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7F" w:rsidRDefault="00727DDC" w:rsidP="00727DDC">
      <w:pPr>
        <w:pStyle w:val="a5"/>
      </w:pPr>
      <w:r>
        <w:t>Α.</w:t>
      </w:r>
    </w:p>
    <w:p w:rsidR="00CB06F5" w:rsidRDefault="00591237" w:rsidP="00F60E4D">
      <w:pPr>
        <w:spacing w:line="360" w:lineRule="auto"/>
        <w:jc w:val="center"/>
        <w:rPr>
          <w:b/>
          <w:sz w:val="26"/>
          <w:szCs w:val="26"/>
        </w:rPr>
      </w:pPr>
      <w:r>
        <w:rPr>
          <w:b/>
          <w:sz w:val="26"/>
          <w:szCs w:val="26"/>
        </w:rPr>
        <w:t xml:space="preserve">ΣΧΕΔΙΟ </w:t>
      </w:r>
      <w:r w:rsidR="00CB06F5">
        <w:rPr>
          <w:b/>
          <w:sz w:val="26"/>
          <w:szCs w:val="26"/>
        </w:rPr>
        <w:t>ΓΝΩΜΟΔΟΤΗΣΗ</w:t>
      </w:r>
      <w:r>
        <w:rPr>
          <w:b/>
          <w:sz w:val="26"/>
          <w:szCs w:val="26"/>
        </w:rPr>
        <w:t>Σ</w:t>
      </w:r>
    </w:p>
    <w:p w:rsidR="00CB06F5" w:rsidRDefault="00591237" w:rsidP="00F60E4D">
      <w:pPr>
        <w:spacing w:line="360" w:lineRule="auto"/>
        <w:jc w:val="center"/>
        <w:rPr>
          <w:b/>
          <w:sz w:val="26"/>
          <w:szCs w:val="26"/>
        </w:rPr>
      </w:pPr>
      <w:r>
        <w:rPr>
          <w:b/>
          <w:sz w:val="26"/>
          <w:szCs w:val="26"/>
        </w:rPr>
        <w:t>ΠΡΟΣ ΤΗΝ ΟΙΚΟΝΟΜΙΚΗ ΕΠΙΤΡΟΠΗ  Ή</w:t>
      </w:r>
      <w:r w:rsidR="00CB06F5">
        <w:rPr>
          <w:b/>
          <w:sz w:val="26"/>
          <w:szCs w:val="26"/>
        </w:rPr>
        <w:t xml:space="preserve"> ΔΗΜΟΤΙΚΟ ΣΥΜΒΟΥΛΙΟ ΤΟΥ ΔΗΜΟΥ </w:t>
      </w:r>
      <w:r w:rsidR="00995690">
        <w:rPr>
          <w:b/>
          <w:sz w:val="26"/>
          <w:szCs w:val="26"/>
        </w:rPr>
        <w:t>..................</w:t>
      </w:r>
    </w:p>
    <w:p w:rsidR="00CB06F5" w:rsidRDefault="00CB06F5" w:rsidP="00F60E4D">
      <w:pPr>
        <w:spacing w:line="360" w:lineRule="auto"/>
        <w:jc w:val="center"/>
        <w:rPr>
          <w:i/>
          <w:sz w:val="26"/>
          <w:szCs w:val="26"/>
        </w:rPr>
      </w:pPr>
      <w:r w:rsidRPr="00CB06F5">
        <w:rPr>
          <w:i/>
          <w:sz w:val="26"/>
          <w:szCs w:val="26"/>
        </w:rPr>
        <w:t xml:space="preserve">(Κατ’ άρθρ. 72 παρ. 2 </w:t>
      </w:r>
      <w:r>
        <w:rPr>
          <w:i/>
          <w:sz w:val="26"/>
          <w:szCs w:val="26"/>
        </w:rPr>
        <w:t xml:space="preserve">και 4 </w:t>
      </w:r>
      <w:r w:rsidRPr="00CB06F5">
        <w:rPr>
          <w:i/>
          <w:sz w:val="26"/>
          <w:szCs w:val="26"/>
        </w:rPr>
        <w:t>ν. 3852/2010, και άρθρ. 93 Ν. 3463/2006)</w:t>
      </w:r>
    </w:p>
    <w:p w:rsidR="00F60E4D" w:rsidRDefault="00F60E4D" w:rsidP="00F60E4D">
      <w:pPr>
        <w:spacing w:line="360" w:lineRule="auto"/>
        <w:jc w:val="center"/>
        <w:rPr>
          <w:i/>
          <w:sz w:val="26"/>
          <w:szCs w:val="26"/>
        </w:rPr>
      </w:pPr>
    </w:p>
    <w:p w:rsidR="00F60E4D" w:rsidRDefault="00F60E4D" w:rsidP="00F60E4D">
      <w:pPr>
        <w:spacing w:line="360" w:lineRule="auto"/>
        <w:jc w:val="both"/>
        <w:rPr>
          <w:b/>
          <w:i/>
          <w:sz w:val="26"/>
          <w:szCs w:val="26"/>
        </w:rPr>
      </w:pPr>
      <w:r>
        <w:rPr>
          <w:sz w:val="26"/>
          <w:szCs w:val="26"/>
        </w:rPr>
        <w:t xml:space="preserve">Θέμα </w:t>
      </w:r>
      <w:r w:rsidRPr="00F60E4D">
        <w:rPr>
          <w:sz w:val="26"/>
          <w:szCs w:val="26"/>
        </w:rPr>
        <w:t xml:space="preserve">: </w:t>
      </w:r>
      <w:r>
        <w:rPr>
          <w:sz w:val="26"/>
          <w:szCs w:val="26"/>
        </w:rPr>
        <w:t>«</w:t>
      </w:r>
      <w:r w:rsidRPr="00F60E4D">
        <w:rPr>
          <w:b/>
          <w:i/>
          <w:sz w:val="26"/>
          <w:szCs w:val="26"/>
        </w:rPr>
        <w:t xml:space="preserve">Άσκηση ή μη ενδίκου μέσου αιτήσεως ακυρώσεως ενώπιον του </w:t>
      </w:r>
      <w:proofErr w:type="spellStart"/>
      <w:r w:rsidRPr="00F60E4D">
        <w:rPr>
          <w:b/>
          <w:i/>
          <w:sz w:val="26"/>
          <w:szCs w:val="26"/>
        </w:rPr>
        <w:t>ΣτΕ</w:t>
      </w:r>
      <w:proofErr w:type="spellEnd"/>
      <w:r w:rsidRPr="00F60E4D">
        <w:rPr>
          <w:b/>
          <w:i/>
          <w:sz w:val="26"/>
          <w:szCs w:val="26"/>
        </w:rPr>
        <w:t xml:space="preserve"> κατά της υπ’ </w:t>
      </w:r>
      <w:proofErr w:type="spellStart"/>
      <w:r w:rsidRPr="00F60E4D">
        <w:rPr>
          <w:b/>
          <w:i/>
          <w:sz w:val="26"/>
          <w:szCs w:val="26"/>
        </w:rPr>
        <w:t>αρίθμ</w:t>
      </w:r>
      <w:proofErr w:type="spellEnd"/>
      <w:r w:rsidRPr="00F60E4D">
        <w:rPr>
          <w:b/>
          <w:i/>
          <w:sz w:val="26"/>
          <w:szCs w:val="26"/>
        </w:rPr>
        <w:t>. οικ. 2/6748/ΔΑΓΚ/24-01-2019 (ΦΕΚ Β’ 104)</w:t>
      </w:r>
      <w:r>
        <w:rPr>
          <w:b/>
          <w:i/>
          <w:sz w:val="26"/>
          <w:szCs w:val="26"/>
        </w:rPr>
        <w:t xml:space="preserve"> αποφάσεως του Αναπληρωτή Υπ. Οικονομικών που αφορά τον καθορισμό λειτουργίας τραπεζικών λογαριασμών και τον ταμειακό προγραμματισμό  των Φορέων Γενικής Κυβέρνησης που υπάγονται στην παρ. 10 άρθρ. 69</w:t>
      </w:r>
      <w:r w:rsidRPr="00F60E4D">
        <w:rPr>
          <w:b/>
          <w:i/>
          <w:sz w:val="26"/>
          <w:szCs w:val="26"/>
          <w:vertAlign w:val="superscript"/>
        </w:rPr>
        <w:t>α</w:t>
      </w:r>
      <w:r>
        <w:rPr>
          <w:b/>
          <w:i/>
          <w:sz w:val="26"/>
          <w:szCs w:val="26"/>
        </w:rPr>
        <w:t xml:space="preserve"> ν. 4270/2014 ως ισχύει»</w:t>
      </w:r>
    </w:p>
    <w:p w:rsidR="008E1336" w:rsidRDefault="008E1336" w:rsidP="00F60E4D">
      <w:pPr>
        <w:spacing w:line="360" w:lineRule="auto"/>
        <w:jc w:val="both"/>
        <w:rPr>
          <w:b/>
          <w:i/>
          <w:sz w:val="26"/>
          <w:szCs w:val="26"/>
        </w:rPr>
      </w:pPr>
    </w:p>
    <w:p w:rsidR="008E1336" w:rsidRPr="008E1336" w:rsidRDefault="008E1336" w:rsidP="008E1336">
      <w:pPr>
        <w:spacing w:line="360" w:lineRule="auto"/>
        <w:jc w:val="center"/>
        <w:rPr>
          <w:sz w:val="26"/>
          <w:szCs w:val="26"/>
        </w:rPr>
      </w:pPr>
      <w:r w:rsidRPr="008E1336">
        <w:rPr>
          <w:sz w:val="26"/>
          <w:szCs w:val="26"/>
        </w:rPr>
        <w:t>****</w:t>
      </w:r>
      <w:r>
        <w:rPr>
          <w:sz w:val="26"/>
          <w:szCs w:val="26"/>
        </w:rPr>
        <w:t>*</w:t>
      </w:r>
    </w:p>
    <w:p w:rsidR="00FB2FDB" w:rsidRDefault="00FB2FDB" w:rsidP="00FB2FDB">
      <w:pPr>
        <w:pStyle w:val="-HTML"/>
        <w:spacing w:line="360" w:lineRule="auto"/>
        <w:jc w:val="both"/>
        <w:rPr>
          <w:rFonts w:asciiTheme="minorHAnsi" w:eastAsia="Times New Roman" w:hAnsiTheme="minorHAnsi" w:cstheme="minorHAnsi"/>
          <w:i/>
          <w:color w:val="000000"/>
          <w:sz w:val="26"/>
          <w:szCs w:val="26"/>
          <w:lang w:eastAsia="el-GR"/>
        </w:rPr>
      </w:pPr>
      <w:r>
        <w:rPr>
          <w:rFonts w:asciiTheme="minorHAnsi" w:hAnsiTheme="minorHAnsi" w:cstheme="minorHAnsi"/>
          <w:sz w:val="26"/>
          <w:szCs w:val="26"/>
        </w:rPr>
        <w:t xml:space="preserve">Με τις </w:t>
      </w:r>
      <w:r w:rsidRPr="00117275">
        <w:rPr>
          <w:rFonts w:asciiTheme="minorHAnsi" w:hAnsiTheme="minorHAnsi" w:cstheme="minorHAnsi"/>
          <w:sz w:val="26"/>
          <w:szCs w:val="26"/>
        </w:rPr>
        <w:t>διατάξεις του ν</w:t>
      </w:r>
      <w:r w:rsidRPr="00117275">
        <w:rPr>
          <w:rFonts w:asciiTheme="minorHAnsi" w:hAnsiTheme="minorHAnsi" w:cstheme="minorHAnsi"/>
          <w:b/>
          <w:sz w:val="26"/>
          <w:szCs w:val="26"/>
        </w:rPr>
        <w:t>. 4549/2018</w:t>
      </w:r>
      <w:r w:rsidRPr="00117275">
        <w:rPr>
          <w:rFonts w:asciiTheme="minorHAnsi" w:hAnsiTheme="minorHAnsi" w:cstheme="minorHAnsi"/>
          <w:sz w:val="26"/>
          <w:szCs w:val="26"/>
        </w:rPr>
        <w:t xml:space="preserve"> «Διατάξεις για την ολοκλήρωση της Συμφωνίας Δημοσιονομικών στόχων και διαρθρωτικών μεταρρυθμίσεων, με τις οποίες τροποποιούνται διατάξεις του ν. 4270/2014. Ειδικότερα με τη διάταξη του </w:t>
      </w:r>
      <w:r w:rsidRPr="00117275">
        <w:rPr>
          <w:rFonts w:asciiTheme="minorHAnsi" w:hAnsiTheme="minorHAnsi" w:cstheme="minorHAnsi"/>
          <w:b/>
          <w:sz w:val="26"/>
          <w:szCs w:val="26"/>
        </w:rPr>
        <w:t>άρθρ. 80 ν.4549/2018 παρ. 10</w:t>
      </w:r>
      <w:r w:rsidRPr="00117275">
        <w:rPr>
          <w:rFonts w:asciiTheme="minorHAnsi" w:hAnsiTheme="minorHAnsi" w:cstheme="minorHAnsi"/>
          <w:sz w:val="26"/>
          <w:szCs w:val="26"/>
        </w:rPr>
        <w:t xml:space="preserve"> προβλέφθηκε ότι «</w:t>
      </w:r>
      <w:r w:rsidRPr="00117275">
        <w:rPr>
          <w:rFonts w:asciiTheme="minorHAnsi" w:eastAsia="Times New Roman" w:hAnsiTheme="minorHAnsi" w:cstheme="minorHAnsi"/>
          <w:color w:val="000000"/>
          <w:sz w:val="26"/>
          <w:szCs w:val="26"/>
          <w:lang w:eastAsia="el-GR"/>
        </w:rPr>
        <w:t xml:space="preserve"> </w:t>
      </w:r>
      <w:r w:rsidRPr="006975F5">
        <w:rPr>
          <w:rFonts w:asciiTheme="minorHAnsi" w:eastAsia="Times New Roman" w:hAnsiTheme="minorHAnsi" w:cstheme="minorHAnsi"/>
          <w:i/>
          <w:color w:val="000000"/>
          <w:sz w:val="26"/>
          <w:szCs w:val="26"/>
          <w:lang w:eastAsia="el-GR"/>
        </w:rPr>
        <w:t xml:space="preserve">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το σύνολο των ταμειακών τους διαθεσίμων στην ταμειακή τους διαχείριση στην Τράπεζα της Ελλάδος. Η ανωτέρω υποχρέωση δεν ισχύει για τα κεφάλαια που έχουν μεταφερθεί από τους ανωτέρω Φορείς στο Ταμείο Παρακαταθηκών και </w:t>
      </w:r>
      <w:r w:rsidRPr="006975F5">
        <w:rPr>
          <w:rFonts w:asciiTheme="minorHAnsi" w:eastAsia="Times New Roman" w:hAnsiTheme="minorHAnsi" w:cstheme="minorHAnsi"/>
          <w:i/>
          <w:color w:val="000000"/>
          <w:sz w:val="26"/>
          <w:szCs w:val="26"/>
          <w:lang w:eastAsia="el-GR"/>
        </w:rPr>
        <w:lastRenderedPageBreak/>
        <w:t>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περίπτωσης η` της παρ. 11 του άρθρου 15 του ν. 2469/1997. Η διαχείριση των κεφαλαίων που τηρούνται στην ταμειακή διαχείριση της Τράπεζας της Ελλάδος και στο Κοινό Κεφάλαιο, και τα οποία ανήκουν σε φορείς που δεν υπάγονται κατά το χρόνο έναρξης ισχύος του παρόντος στις διατάξεις του πρώτου εδαφίου, διέπεται από τις διατάξεις της παρ.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r>
        <w:rPr>
          <w:rFonts w:asciiTheme="minorHAnsi" w:eastAsia="Times New Roman" w:hAnsiTheme="minorHAnsi" w:cstheme="minorHAnsi"/>
          <w:i/>
          <w:color w:val="000000"/>
          <w:sz w:val="26"/>
          <w:szCs w:val="26"/>
          <w:lang w:eastAsia="el-GR"/>
        </w:rPr>
        <w:t>»</w:t>
      </w:r>
    </w:p>
    <w:p w:rsidR="00FB2FDB" w:rsidRDefault="00FB2FDB" w:rsidP="00FB2FDB">
      <w:pPr>
        <w:pStyle w:val="-HTML"/>
        <w:spacing w:line="360" w:lineRule="auto"/>
        <w:jc w:val="both"/>
        <w:rPr>
          <w:rFonts w:asciiTheme="minorHAnsi" w:eastAsia="Times New Roman" w:hAnsiTheme="minorHAnsi" w:cstheme="minorHAnsi"/>
          <w:i/>
          <w:color w:val="000000"/>
          <w:sz w:val="26"/>
          <w:szCs w:val="26"/>
          <w:lang w:eastAsia="el-GR"/>
        </w:rPr>
      </w:pPr>
    </w:p>
    <w:p w:rsidR="00FB2FDB" w:rsidRDefault="00FB2FDB" w:rsidP="00FB2FDB">
      <w:pPr>
        <w:pStyle w:val="-HTML"/>
        <w:spacing w:line="360" w:lineRule="auto"/>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 xml:space="preserve">Κατ’ εξουσιοδότηση των διατάξεων του άρθρ. 80 του ανωτέρω νόμου εξεδόθη η </w:t>
      </w:r>
      <w:proofErr w:type="spellStart"/>
      <w:r>
        <w:rPr>
          <w:rFonts w:asciiTheme="minorHAnsi" w:eastAsia="Times New Roman" w:hAnsiTheme="minorHAnsi" w:cstheme="minorHAnsi"/>
          <w:color w:val="000000"/>
          <w:sz w:val="26"/>
          <w:szCs w:val="26"/>
          <w:lang w:eastAsia="el-GR"/>
        </w:rPr>
        <w:t>υπάρίθμ</w:t>
      </w:r>
      <w:proofErr w:type="spellEnd"/>
      <w:r>
        <w:rPr>
          <w:rFonts w:asciiTheme="minorHAnsi" w:eastAsia="Times New Roman" w:hAnsiTheme="minorHAnsi" w:cstheme="minorHAnsi"/>
          <w:color w:val="000000"/>
          <w:sz w:val="26"/>
          <w:szCs w:val="26"/>
          <w:lang w:eastAsia="el-GR"/>
        </w:rPr>
        <w:t>. 2/6748/ΔΛΓΚ/24-01-2019 απόφαση του Αναπληρωτή Υπουργού Οικονομικών (ΦΕΚ Β’ 104) σύμφωνα με την οποία οι Φορείς Γενικής Κυβέρνησης ανοίγουν υποχρεωτικά λογαριασμό ταμειακής διαχείρισης στην Τράπεζα της Ελλάδος εντός 30 ημερών από τη δημοσίευση της ως άνω Υπουργικής Απόφασης.</w:t>
      </w:r>
    </w:p>
    <w:p w:rsidR="00FB2FDB" w:rsidRDefault="00FB2FDB" w:rsidP="00FB2FDB">
      <w:pPr>
        <w:pStyle w:val="-HTML"/>
        <w:spacing w:line="360" w:lineRule="auto"/>
        <w:jc w:val="both"/>
        <w:rPr>
          <w:rFonts w:asciiTheme="minorHAnsi" w:eastAsia="Times New Roman" w:hAnsiTheme="minorHAnsi" w:cstheme="minorHAnsi"/>
          <w:color w:val="000000"/>
          <w:sz w:val="26"/>
          <w:szCs w:val="26"/>
          <w:lang w:eastAsia="el-GR"/>
        </w:rPr>
      </w:pPr>
    </w:p>
    <w:p w:rsidR="00FB2FDB" w:rsidRDefault="00FB2FDB" w:rsidP="00FB2FDB">
      <w:pPr>
        <w:pStyle w:val="-HTML"/>
        <w:spacing w:line="360" w:lineRule="auto"/>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Η επίμαχη ΥΑ επισυνάπτεται ως εξής με το ακριβές περιεχόμενο της</w:t>
      </w:r>
      <w:r w:rsidRPr="00BE0B5C">
        <w:rPr>
          <w:rFonts w:asciiTheme="minorHAnsi" w:eastAsia="Times New Roman" w:hAnsiTheme="minorHAnsi" w:cstheme="minorHAnsi"/>
          <w:color w:val="000000"/>
          <w:sz w:val="26"/>
          <w:szCs w:val="26"/>
          <w:lang w:eastAsia="el-GR"/>
        </w:rPr>
        <w:t>:</w:t>
      </w:r>
    </w:p>
    <w:p w:rsidR="001107A0" w:rsidRDefault="001107A0" w:rsidP="00FB2FDB">
      <w:pPr>
        <w:pStyle w:val="-HTML"/>
        <w:spacing w:line="360" w:lineRule="auto"/>
        <w:jc w:val="both"/>
        <w:rPr>
          <w:rFonts w:asciiTheme="minorHAnsi" w:eastAsia="Times New Roman" w:hAnsiTheme="minorHAnsi" w:cstheme="minorHAnsi"/>
          <w:color w:val="000000"/>
          <w:sz w:val="26"/>
          <w:szCs w:val="26"/>
          <w:lang w:eastAsia="el-GR"/>
        </w:rPr>
      </w:pPr>
    </w:p>
    <w:p w:rsidR="001107A0" w:rsidRPr="001107A0" w:rsidRDefault="001107A0" w:rsidP="00FB2FDB">
      <w:pPr>
        <w:pStyle w:val="-HTML"/>
        <w:spacing w:line="360" w:lineRule="auto"/>
        <w:jc w:val="both"/>
        <w:rPr>
          <w:rFonts w:asciiTheme="minorHAnsi" w:eastAsia="Times New Roman" w:hAnsiTheme="minorHAnsi" w:cstheme="minorHAnsi"/>
          <w:b/>
          <w:i/>
          <w:color w:val="000000"/>
          <w:sz w:val="26"/>
          <w:szCs w:val="26"/>
          <w:lang w:eastAsia="el-GR"/>
        </w:rPr>
      </w:pPr>
      <w:r w:rsidRPr="001107A0">
        <w:rPr>
          <w:rFonts w:asciiTheme="minorHAnsi" w:eastAsia="Times New Roman" w:hAnsiTheme="minorHAnsi" w:cstheme="minorHAnsi"/>
          <w:b/>
          <w:i/>
          <w:color w:val="000000"/>
          <w:sz w:val="26"/>
          <w:szCs w:val="26"/>
          <w:highlight w:val="yellow"/>
          <w:lang w:eastAsia="el-GR"/>
        </w:rPr>
        <w:t>( *** Να επισυναφτεί η Υπουργική Απόφαση)</w:t>
      </w:r>
    </w:p>
    <w:p w:rsidR="00FB2FDB" w:rsidRDefault="00FB2FDB"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60509D" w:rsidRPr="00FB2FDB" w:rsidRDefault="0060509D" w:rsidP="00FB2FDB">
      <w:pPr>
        <w:pStyle w:val="-HTML"/>
        <w:spacing w:line="360" w:lineRule="auto"/>
        <w:jc w:val="both"/>
        <w:rPr>
          <w:rFonts w:asciiTheme="minorHAnsi" w:eastAsia="Times New Roman" w:hAnsiTheme="minorHAnsi" w:cstheme="minorHAnsi"/>
          <w:color w:val="000000"/>
          <w:sz w:val="26"/>
          <w:szCs w:val="26"/>
          <w:lang w:eastAsia="el-GR"/>
        </w:rPr>
      </w:pPr>
    </w:p>
    <w:p w:rsidR="00FB2FDB" w:rsidRDefault="00FB2FDB" w:rsidP="00FB2FDB">
      <w:pPr>
        <w:spacing w:line="360" w:lineRule="auto"/>
        <w:jc w:val="both"/>
        <w:rPr>
          <w:rFonts w:eastAsia="Times New Roman" w:cstheme="minorHAnsi"/>
          <w:color w:val="000000"/>
          <w:sz w:val="26"/>
          <w:szCs w:val="26"/>
          <w:lang w:eastAsia="el-GR"/>
        </w:rPr>
      </w:pPr>
    </w:p>
    <w:p w:rsidR="00FB2FDB" w:rsidRDefault="00FB2FDB" w:rsidP="00FB2FDB">
      <w:pPr>
        <w:spacing w:line="360" w:lineRule="auto"/>
        <w:jc w:val="both"/>
        <w:rPr>
          <w:rFonts w:cstheme="minorHAnsi"/>
          <w:sz w:val="26"/>
          <w:szCs w:val="26"/>
        </w:rPr>
      </w:pPr>
      <w:r>
        <w:rPr>
          <w:rFonts w:cstheme="minorHAnsi"/>
          <w:sz w:val="26"/>
          <w:szCs w:val="26"/>
        </w:rPr>
        <w:t>Η ως άνω ΥΑ έχει δυσμενείς συνέπειες για τους Δήμους, οι οποίες μάλιστα έχουν και κυρωτικό χαρακτήρα, όπως τούτο προβλέπεται από το άρθρ. 69</w:t>
      </w:r>
      <w:r w:rsidRPr="00100291">
        <w:rPr>
          <w:rFonts w:cstheme="minorHAnsi"/>
          <w:sz w:val="26"/>
          <w:szCs w:val="26"/>
          <w:vertAlign w:val="superscript"/>
        </w:rPr>
        <w:t>Α</w:t>
      </w:r>
      <w:r>
        <w:rPr>
          <w:rFonts w:cstheme="minorHAnsi"/>
          <w:sz w:val="26"/>
          <w:szCs w:val="26"/>
        </w:rPr>
        <w:t xml:space="preserve"> Ν. 4270/2014. Επίσης με την ανωτέρω ΥΑ προσβάλλεται ο πυρήνας του άρθρ. 102 του Συντάγματος, σύμφωνα με την οποία οι ΟΤΑ απολάβουν διοικητική αυτοτέλεια και οικονομική αυτοδυναμία καθόσον εν </w:t>
      </w:r>
      <w:proofErr w:type="spellStart"/>
      <w:r>
        <w:rPr>
          <w:rFonts w:cstheme="minorHAnsi"/>
          <w:sz w:val="26"/>
          <w:szCs w:val="26"/>
        </w:rPr>
        <w:t>συνδυασμώ</w:t>
      </w:r>
      <w:proofErr w:type="spellEnd"/>
      <w:r>
        <w:rPr>
          <w:rFonts w:cstheme="minorHAnsi"/>
          <w:sz w:val="26"/>
          <w:szCs w:val="26"/>
        </w:rPr>
        <w:t xml:space="preserve"> με την περικοπή των ΚΑΠ κατά 60% από τους θεσμοθετημένους προς αυτούς πόρους περιορίζεται παντελώς η δυνατότητα τους να εκπληρώσουν τους συνταγματικά κατοχυρωμένους σκοπούς τους.</w:t>
      </w:r>
    </w:p>
    <w:p w:rsidR="00C34DE8" w:rsidRPr="00BC5479" w:rsidRDefault="00BC5479" w:rsidP="00FB2FDB">
      <w:pPr>
        <w:spacing w:line="360" w:lineRule="auto"/>
        <w:jc w:val="both"/>
        <w:rPr>
          <w:rFonts w:cstheme="minorHAnsi"/>
          <w:sz w:val="26"/>
          <w:szCs w:val="26"/>
        </w:rPr>
      </w:pPr>
      <w:r>
        <w:rPr>
          <w:rFonts w:cstheme="minorHAnsi"/>
          <w:sz w:val="26"/>
          <w:szCs w:val="26"/>
        </w:rPr>
        <w:t xml:space="preserve">Κατά τη γνώμη μου κρίνεται αναγκαία και επιβεβλημένη τόσο η λήψη απόφασης για άσκηση του ενδίκου μέσου α) της αιτήσεως ακυρώσεως ενώπιον του </w:t>
      </w:r>
      <w:proofErr w:type="spellStart"/>
      <w:r>
        <w:rPr>
          <w:rFonts w:cstheme="minorHAnsi"/>
          <w:sz w:val="26"/>
          <w:szCs w:val="26"/>
        </w:rPr>
        <w:t>ΣτΕ</w:t>
      </w:r>
      <w:proofErr w:type="spellEnd"/>
      <w:r>
        <w:rPr>
          <w:rFonts w:cstheme="minorHAnsi"/>
          <w:sz w:val="26"/>
          <w:szCs w:val="26"/>
        </w:rPr>
        <w:t xml:space="preserve"> κατά της ΥΑ </w:t>
      </w:r>
      <w:proofErr w:type="spellStart"/>
      <w:r>
        <w:rPr>
          <w:rFonts w:cstheme="minorHAnsi"/>
          <w:sz w:val="26"/>
          <w:szCs w:val="26"/>
        </w:rPr>
        <w:t>αριθμ</w:t>
      </w:r>
      <w:proofErr w:type="spellEnd"/>
      <w:r>
        <w:rPr>
          <w:rFonts w:cstheme="minorHAnsi"/>
          <w:sz w:val="26"/>
          <w:szCs w:val="26"/>
        </w:rPr>
        <w:t>. οικ. 2/6748/ΔΑΓΚ/ 24-01-2019 (ΦΕΚ Β’ 104) του Αναπληρωτή Υπ. Οικονομικών, και β) της αιτήσεως αναστολής εκτελέσεως ενώπιον του ως άνω Δικαστηρίου και λήψεως προσωρινής διαταγής, ώστε να ανασταλεί η άμεση εκτέλεση της ως άνω ΥΑ και για τους κάτωθι ειδικότερους λόγους</w:t>
      </w:r>
      <w:r w:rsidRPr="00BC5479">
        <w:rPr>
          <w:rFonts w:cstheme="minorHAnsi"/>
          <w:sz w:val="26"/>
          <w:szCs w:val="26"/>
        </w:rPr>
        <w:t>:</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 xml:space="preserve">Αναιρείται ο πυρήνας της οικονομικής αυτοτέλειας των ΟΤΑ (Συντ. 102) διότι στερούνται την δυνατότητα ελεύθερης τοποθέτησης των αποθεματικών και των ταμειακών τους διαθεσίμων, με αποφάσεις των οργάνων τους. </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 xml:space="preserve">Οι ΚΑΠ αποτελούν πόρους της αυτοδιοίκησης και επομένως πρέπει, νομικώς και οικονομικώς, να αντιμετωπίζονται ακριβώς όπως τα ταμειακά διαθέσιμα των ΟΤΑ. Για την ταυτότητα του νομικού λόγου, λοιπόν, παραβιάζεται και ειδικώς ως προς τους ΚΑΠ η οικονομική αυτοτέλεια των ΟΤΑ. </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lastRenderedPageBreak/>
        <w:t xml:space="preserve">Η ΥΑ δεν κάνει καμία διάκριση, όπως θα όφειλε, μεταξύ φορέων Γενικής Κυβέρνησης που απολαύουν οικονομικής αυτοτέλειας και φορέων που δεν απολαύουν του ειδικού προστατευτικού καθεστώτος της αυτοτέλειας. </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Η μεταφορά των πόρων δεν δικαιολογείται από λόγους δημοσίου συμφέροντος καθώς δεν εξυπηρετεί την ειλικρίνεια και ακρίβεια του προϋπολογισμού.</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 xml:space="preserve">Η προβλεπόμενη δυνατότητα εξαιρέσεως επιμέρους ΟΤΑ από το νέο καθεστώς, με απόφαση της εποπτεύουσας ΓΔΟΥ του ΥΠΕΣ και του ΓΛΚ επιτείνει την προσβολή της οικονομικής τους αυτοτέλειας, καθώς η απόφαση λαμβάνεται από κρατικά όργανα. </w:t>
      </w:r>
    </w:p>
    <w:p w:rsidR="00CA2BEF" w:rsidRPr="00CA2BEF"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Στην ΥΑ δεν αναφέρεται κανένα απολύτως κριτήριο, που πρέπει να λαμβάνεται υπ’ όψιν για την εξαίρεση φορέων της Γενικής Κυβέρνησης από το νέο καθεστώς με αποτέλεσμα να επιτείνεται η αδιαφάνεια και να τίθενται οι προϋποθέσεις άνισης μεταχείρισης των ΟΤΑ, ενόψει και της επικείμενης προεκλογικής περιόδου.</w:t>
      </w:r>
    </w:p>
    <w:p w:rsidR="00CA2BEF" w:rsidRPr="00370C5D" w:rsidRDefault="00CA2BEF" w:rsidP="00CA2BEF">
      <w:pPr>
        <w:pStyle w:val="a3"/>
        <w:numPr>
          <w:ilvl w:val="0"/>
          <w:numId w:val="1"/>
        </w:numPr>
        <w:spacing w:line="360" w:lineRule="auto"/>
        <w:jc w:val="both"/>
        <w:rPr>
          <w:rFonts w:cstheme="minorHAnsi"/>
          <w:sz w:val="26"/>
          <w:szCs w:val="26"/>
        </w:rPr>
      </w:pPr>
      <w:r w:rsidRPr="00CA2BEF">
        <w:rPr>
          <w:rFonts w:cstheme="minorHAnsi"/>
          <w:sz w:val="26"/>
          <w:szCs w:val="26"/>
        </w:rPr>
        <w:t>Τέλος με τις διατάξεις της ΥΑ παραβιάζεται το Κοινοτικό Δίκαιο και ο Ευρωπαϊκός Χάρτης Τοπικής Αυτονομίας (ο οποίος κυρώθηκε με τον ν.</w:t>
      </w:r>
      <w:r w:rsidRPr="00CA2BEF">
        <w:rPr>
          <w:rFonts w:cstheme="minorHAnsi"/>
          <w:b/>
          <w:sz w:val="26"/>
          <w:szCs w:val="26"/>
        </w:rPr>
        <w:t xml:space="preserve"> </w:t>
      </w:r>
      <w:r w:rsidRPr="00CA2BEF">
        <w:rPr>
          <w:rFonts w:cstheme="minorHAnsi"/>
          <w:sz w:val="26"/>
          <w:szCs w:val="26"/>
        </w:rPr>
        <w:t xml:space="preserve"> 1850/1989) και ιδιαίτερα το άρθρ. 9 αυτού σύμφωνα με το οποίο «</w:t>
      </w:r>
      <w:r w:rsidRPr="00CA2BEF">
        <w:rPr>
          <w:rFonts w:eastAsia="Times New Roman" w:cstheme="minorHAnsi"/>
          <w:i/>
          <w:color w:val="000000"/>
          <w:sz w:val="26"/>
          <w:szCs w:val="26"/>
        </w:rPr>
        <w:t xml:space="preserve">  </w:t>
      </w:r>
      <w:r w:rsidRPr="00CA2BEF">
        <w:rPr>
          <w:rFonts w:eastAsia="Times New Roman" w:cstheme="minorHAnsi"/>
          <w:i/>
          <w:color w:val="000000"/>
          <w:sz w:val="26"/>
          <w:szCs w:val="26"/>
          <w:u w:val="single"/>
        </w:rPr>
        <w:t>Οι Οργανισμοί Τοπικής Αυτοδιοίκησης έχουν δικαίωμα, στα  πλαίσια της  εθνικής  οικονομικής  πολιτικής,  σε  επαρκείς ίδιους πόρους τους οποίους μπορούν να διαθέτουν ελεύθερα κατά την άσκηση των αρμοδιοτήτων τους</w:t>
      </w:r>
      <w:r w:rsidRPr="00CA2BEF">
        <w:rPr>
          <w:rFonts w:eastAsia="Times New Roman" w:cstheme="minorHAnsi"/>
          <w:i/>
          <w:color w:val="000000"/>
          <w:sz w:val="26"/>
          <w:szCs w:val="26"/>
        </w:rPr>
        <w:t>».</w:t>
      </w:r>
    </w:p>
    <w:p w:rsidR="00370C5D" w:rsidRDefault="00370C5D" w:rsidP="00370C5D">
      <w:pPr>
        <w:spacing w:line="360" w:lineRule="auto"/>
        <w:jc w:val="both"/>
        <w:rPr>
          <w:rFonts w:cstheme="minorHAnsi"/>
          <w:sz w:val="26"/>
          <w:szCs w:val="26"/>
        </w:rPr>
      </w:pPr>
    </w:p>
    <w:p w:rsidR="00CA2BEF" w:rsidRPr="00CA2BEF" w:rsidRDefault="00727DDC" w:rsidP="00727DDC">
      <w:pPr>
        <w:pStyle w:val="a5"/>
      </w:pPr>
      <w:r>
        <w:t>Β.</w:t>
      </w:r>
    </w:p>
    <w:p w:rsidR="00BC5479" w:rsidRDefault="00FC6744" w:rsidP="00FB2FDB">
      <w:pPr>
        <w:spacing w:line="360" w:lineRule="auto"/>
        <w:jc w:val="both"/>
        <w:rPr>
          <w:rFonts w:cstheme="minorHAnsi"/>
          <w:sz w:val="26"/>
          <w:szCs w:val="26"/>
        </w:rPr>
      </w:pPr>
      <w:r>
        <w:rPr>
          <w:rFonts w:cstheme="minorHAnsi"/>
          <w:sz w:val="26"/>
          <w:szCs w:val="26"/>
        </w:rPr>
        <w:t xml:space="preserve">Τα ανωτέρω πρέπει να αναφέρονται στην γνωμοδότηση Δικηγόρου ενώπιον της Οικονομικής Επιτροπής ή του Δημοτικού Συμβουλίου αντίστοιχα </w:t>
      </w:r>
      <w:proofErr w:type="spellStart"/>
      <w:r>
        <w:rPr>
          <w:rFonts w:cstheme="minorHAnsi"/>
          <w:sz w:val="26"/>
          <w:szCs w:val="26"/>
        </w:rPr>
        <w:t>εφ’όσον</w:t>
      </w:r>
      <w:proofErr w:type="spellEnd"/>
      <w:r>
        <w:rPr>
          <w:rFonts w:cstheme="minorHAnsi"/>
          <w:sz w:val="26"/>
          <w:szCs w:val="26"/>
        </w:rPr>
        <w:t xml:space="preserve"> </w:t>
      </w:r>
      <w:r>
        <w:rPr>
          <w:rFonts w:cstheme="minorHAnsi"/>
          <w:sz w:val="26"/>
          <w:szCs w:val="26"/>
        </w:rPr>
        <w:lastRenderedPageBreak/>
        <w:t xml:space="preserve">η Οικονομική Επιτροπή αποφασίσει κατ’ άρθρ. 72 παρ. 4 ν. 3852/2010 να παραπέμψει το θέμα της αρμοδιότητας της (δηλ. της ασκήσεως ενδίκων μέσων της αιτήσεως ακυρώσεως και της αιτήσεως αναστολής) στο Δημοτικό Συμβούλιο για λήψη αποφάσεως διότι κρίνει ότι αυτό επιβάλλεται από την ιδιαίτερη σοβαρότητα του. </w:t>
      </w:r>
    </w:p>
    <w:p w:rsidR="00FC6744" w:rsidRDefault="00FC6744" w:rsidP="00FB2FDB">
      <w:pPr>
        <w:spacing w:line="360" w:lineRule="auto"/>
        <w:jc w:val="both"/>
        <w:rPr>
          <w:rFonts w:cstheme="minorHAnsi"/>
          <w:sz w:val="26"/>
          <w:szCs w:val="26"/>
        </w:rPr>
      </w:pPr>
      <w:r>
        <w:rPr>
          <w:rFonts w:cstheme="minorHAnsi"/>
          <w:sz w:val="26"/>
          <w:szCs w:val="26"/>
        </w:rPr>
        <w:t>Και επειδή αυτό , κατά τη γνώμη μου, επιβάλλεται , τότε, το ως άνω περιεχόμενο της γνωμοδότησης δικηγόρου θα πρέπει να έχει κατατεθεί και να ληφθεί υπόψιν από το Δημοτικό Συμβούλιο στο οποίο θα παραπεμφθεί το ζήτημα.</w:t>
      </w:r>
    </w:p>
    <w:p w:rsidR="00FC6744" w:rsidRDefault="00FC6744" w:rsidP="00FB2FDB">
      <w:pPr>
        <w:spacing w:line="360" w:lineRule="auto"/>
        <w:jc w:val="both"/>
        <w:rPr>
          <w:rFonts w:cstheme="minorHAnsi"/>
          <w:sz w:val="26"/>
          <w:szCs w:val="26"/>
        </w:rPr>
      </w:pPr>
      <w:r>
        <w:rPr>
          <w:rFonts w:cstheme="minorHAnsi"/>
          <w:sz w:val="26"/>
          <w:szCs w:val="26"/>
        </w:rPr>
        <w:t xml:space="preserve">Η γνωμοδότηση αυτή είναι επιβεβλημένη, καθόσον οιαδήποτε απόφαση που θα ληφθεί χωρίς την ως άνω γνωμοδότηση καθιστά την απόφαση άκυρη. </w:t>
      </w:r>
    </w:p>
    <w:p w:rsidR="007114B8" w:rsidRDefault="00187BF2" w:rsidP="00187BF2">
      <w:pPr>
        <w:spacing w:line="360" w:lineRule="auto"/>
        <w:jc w:val="both"/>
        <w:rPr>
          <w:rFonts w:cstheme="minorHAnsi"/>
          <w:sz w:val="26"/>
          <w:szCs w:val="26"/>
        </w:rPr>
      </w:pPr>
      <w:r>
        <w:rPr>
          <w:rFonts w:cstheme="minorHAnsi"/>
          <w:sz w:val="26"/>
          <w:szCs w:val="26"/>
        </w:rPr>
        <w:t>Τέλος, σας γνωρίζουμε ότι προτιθέμεθα να σας στείλουμε σχέδιο αιτήσεως αναστολής εκτελέσεως (</w:t>
      </w:r>
      <w:proofErr w:type="spellStart"/>
      <w:r>
        <w:rPr>
          <w:rFonts w:cstheme="minorHAnsi"/>
          <w:sz w:val="26"/>
          <w:szCs w:val="26"/>
        </w:rPr>
        <w:t>κατ΄άρθρ</w:t>
      </w:r>
      <w:proofErr w:type="spellEnd"/>
      <w:r>
        <w:rPr>
          <w:rFonts w:cstheme="minorHAnsi"/>
          <w:sz w:val="26"/>
          <w:szCs w:val="26"/>
        </w:rPr>
        <w:t xml:space="preserve">. 52 </w:t>
      </w:r>
      <w:proofErr w:type="spellStart"/>
      <w:r>
        <w:rPr>
          <w:rFonts w:cstheme="minorHAnsi"/>
          <w:sz w:val="26"/>
          <w:szCs w:val="26"/>
        </w:rPr>
        <w:t>π.δ</w:t>
      </w:r>
      <w:proofErr w:type="spellEnd"/>
      <w:r>
        <w:rPr>
          <w:rFonts w:cstheme="minorHAnsi"/>
          <w:sz w:val="26"/>
          <w:szCs w:val="26"/>
        </w:rPr>
        <w:t xml:space="preserve"> 18/1989), πλην όμως ο κάθε Δήμος, ανάλογα με την τωρινή οικονομική του κατάσταση και τις </w:t>
      </w:r>
      <w:r w:rsidR="00C85F4B">
        <w:rPr>
          <w:rFonts w:cstheme="minorHAnsi"/>
          <w:sz w:val="26"/>
          <w:szCs w:val="26"/>
        </w:rPr>
        <w:t>οικονομικές</w:t>
      </w:r>
      <w:r>
        <w:rPr>
          <w:rFonts w:cstheme="minorHAnsi"/>
          <w:sz w:val="26"/>
          <w:szCs w:val="26"/>
        </w:rPr>
        <w:t xml:space="preserve"> υποχρεώσεις, θα πρέπει να προσδιορίζει στο δικόγραφο της αιτήσεως αναστολής, </w:t>
      </w:r>
      <w:r w:rsidR="00F421D8">
        <w:rPr>
          <w:rFonts w:cstheme="minorHAnsi"/>
          <w:b/>
          <w:sz w:val="26"/>
          <w:szCs w:val="26"/>
        </w:rPr>
        <w:t>κατά τρόπο ειδικό,</w:t>
      </w:r>
      <w:r w:rsidRPr="00187BF2">
        <w:rPr>
          <w:rFonts w:cstheme="minorHAnsi"/>
          <w:b/>
          <w:sz w:val="26"/>
          <w:szCs w:val="26"/>
        </w:rPr>
        <w:t xml:space="preserve"> σαφή</w:t>
      </w:r>
      <w:r>
        <w:rPr>
          <w:rFonts w:cstheme="minorHAnsi"/>
          <w:sz w:val="26"/>
          <w:szCs w:val="26"/>
        </w:rPr>
        <w:t xml:space="preserve"> </w:t>
      </w:r>
      <w:r w:rsidR="00F421D8" w:rsidRPr="00F421D8">
        <w:rPr>
          <w:rFonts w:cstheme="minorHAnsi"/>
          <w:b/>
          <w:sz w:val="26"/>
          <w:szCs w:val="26"/>
        </w:rPr>
        <w:t>και ορισμένο</w:t>
      </w:r>
      <w:r w:rsidR="00D051C3">
        <w:rPr>
          <w:rFonts w:cstheme="minorHAnsi"/>
          <w:sz w:val="26"/>
          <w:szCs w:val="26"/>
        </w:rPr>
        <w:t xml:space="preserve"> </w:t>
      </w:r>
      <w:r>
        <w:rPr>
          <w:rFonts w:cstheme="minorHAnsi"/>
          <w:sz w:val="26"/>
          <w:szCs w:val="26"/>
        </w:rPr>
        <w:t xml:space="preserve">(με </w:t>
      </w:r>
      <w:r w:rsidR="00D051C3">
        <w:rPr>
          <w:rFonts w:cstheme="minorHAnsi"/>
          <w:sz w:val="26"/>
          <w:szCs w:val="26"/>
        </w:rPr>
        <w:t>την επίκληση συγκεκριμένων και επίκαιρων</w:t>
      </w:r>
      <w:r>
        <w:rPr>
          <w:rFonts w:cstheme="minorHAnsi"/>
          <w:sz w:val="26"/>
          <w:szCs w:val="26"/>
        </w:rPr>
        <w:t xml:space="preserve"> </w:t>
      </w:r>
      <w:r w:rsidR="00D051C3">
        <w:rPr>
          <w:rFonts w:cstheme="minorHAnsi"/>
          <w:sz w:val="26"/>
          <w:szCs w:val="26"/>
        </w:rPr>
        <w:t>οικονομικών στοιχείων</w:t>
      </w:r>
      <w:r>
        <w:rPr>
          <w:rFonts w:cstheme="minorHAnsi"/>
          <w:sz w:val="26"/>
          <w:szCs w:val="26"/>
        </w:rPr>
        <w:t xml:space="preserve">), </w:t>
      </w:r>
      <w:r w:rsidRPr="00187BF2">
        <w:rPr>
          <w:rFonts w:cstheme="minorHAnsi"/>
          <w:sz w:val="26"/>
          <w:szCs w:val="26"/>
          <w:u w:val="single"/>
        </w:rPr>
        <w:t>τη</w:t>
      </w:r>
      <w:r w:rsidR="00D051C3">
        <w:rPr>
          <w:rFonts w:cstheme="minorHAnsi"/>
          <w:sz w:val="26"/>
          <w:szCs w:val="26"/>
          <w:u w:val="single"/>
        </w:rPr>
        <w:t>ν</w:t>
      </w:r>
      <w:r w:rsidRPr="00187BF2">
        <w:rPr>
          <w:rFonts w:cstheme="minorHAnsi"/>
          <w:sz w:val="26"/>
          <w:szCs w:val="26"/>
          <w:u w:val="single"/>
        </w:rPr>
        <w:t xml:space="preserve"> δυσχερώς επανορθώσιμη ή ανεπανόρθωτη βλάβη που πρόκειται να υποστεί από την </w:t>
      </w:r>
      <w:r w:rsidR="00D051C3">
        <w:rPr>
          <w:rFonts w:cstheme="minorHAnsi"/>
          <w:sz w:val="26"/>
          <w:szCs w:val="26"/>
          <w:u w:val="single"/>
        </w:rPr>
        <w:t xml:space="preserve">άμεση </w:t>
      </w:r>
      <w:bookmarkStart w:id="0" w:name="_GoBack"/>
      <w:bookmarkEnd w:id="0"/>
      <w:r w:rsidRPr="00187BF2">
        <w:rPr>
          <w:rFonts w:cstheme="minorHAnsi"/>
          <w:sz w:val="26"/>
          <w:szCs w:val="26"/>
          <w:u w:val="single"/>
        </w:rPr>
        <w:t>εκτέλεση της αποφάσεως της οποίας ζητά την ακύρωση</w:t>
      </w:r>
      <w:r>
        <w:rPr>
          <w:rFonts w:cstheme="minorHAnsi"/>
          <w:sz w:val="26"/>
          <w:szCs w:val="26"/>
        </w:rPr>
        <w:t xml:space="preserve">. </w:t>
      </w:r>
    </w:p>
    <w:p w:rsidR="00187BF2" w:rsidRDefault="00187BF2" w:rsidP="00FC6744">
      <w:pPr>
        <w:spacing w:line="360" w:lineRule="auto"/>
        <w:jc w:val="right"/>
        <w:rPr>
          <w:rFonts w:cstheme="minorHAnsi"/>
          <w:sz w:val="26"/>
          <w:szCs w:val="26"/>
        </w:rPr>
      </w:pPr>
    </w:p>
    <w:p w:rsidR="00FC6744" w:rsidRDefault="00FC6744" w:rsidP="00FC6744">
      <w:pPr>
        <w:spacing w:line="360" w:lineRule="auto"/>
        <w:jc w:val="right"/>
        <w:rPr>
          <w:rFonts w:cstheme="minorHAnsi"/>
          <w:sz w:val="26"/>
          <w:szCs w:val="26"/>
        </w:rPr>
      </w:pPr>
      <w:r>
        <w:rPr>
          <w:rFonts w:cstheme="minorHAnsi"/>
          <w:sz w:val="26"/>
          <w:szCs w:val="26"/>
        </w:rPr>
        <w:t>Αθήνα, 15/02/2019</w:t>
      </w:r>
    </w:p>
    <w:p w:rsidR="00FC6744" w:rsidRPr="00CA2BEF" w:rsidRDefault="0054144B" w:rsidP="00FC6744">
      <w:pPr>
        <w:spacing w:line="360" w:lineRule="auto"/>
        <w:jc w:val="right"/>
        <w:rPr>
          <w:rFonts w:cstheme="minorHAnsi"/>
          <w:sz w:val="26"/>
          <w:szCs w:val="26"/>
        </w:rPr>
      </w:pPr>
      <w:r w:rsidRPr="0054144B">
        <w:rPr>
          <w:rFonts w:ascii="Times New Roman" w:hAnsi="Times New Roman" w:cs="Times New Roman"/>
          <w:b/>
          <w:noProof/>
          <w:sz w:val="28"/>
          <w:szCs w:val="28"/>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34.45pt;margin-top:1.2pt;width:220.05pt;height:1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">
            <v:textbox>
              <w:txbxContent>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ΠΑΝΟΣ ΖΥΓΟΥΡΗΣ - ΔΙΚΗΓΟΡΟΣ ΑΘΗΝΩΝ</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ΝΟΜΙΚΟΣ ΣΥΜΒΟΥΛΟΣ ΚΕΝΤΡΙΚΗΣ ΕΝΩΣΗΣ ΔΗΜΩΝ ΕΛΛΑΔΟΣ</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ΜΠΟΥΜΠΟΥΛΙΝΑΣ 9-11 (2</w:t>
                  </w:r>
                  <w:r w:rsidRPr="007114B8">
                    <w:rPr>
                      <w:rFonts w:ascii="Times New Roman" w:hAnsi="Times New Roman" w:cs="Times New Roman"/>
                      <w:b/>
                      <w:bCs/>
                      <w:sz w:val="14"/>
                      <w:szCs w:val="14"/>
                      <w:vertAlign w:val="superscript"/>
                    </w:rPr>
                    <w:t xml:space="preserve">ος </w:t>
                  </w:r>
                  <w:r w:rsidRPr="007114B8">
                    <w:rPr>
                      <w:rFonts w:ascii="Times New Roman" w:hAnsi="Times New Roman" w:cs="Times New Roman"/>
                      <w:b/>
                      <w:bCs/>
                      <w:sz w:val="14"/>
                      <w:szCs w:val="14"/>
                    </w:rPr>
                    <w:t>όροφος) ΑΘΗΝΑ</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ΤΗΛ:210-8259140-1-FAX: 210-8259235</w:t>
                  </w:r>
                </w:p>
                <w:p w:rsidR="007114B8" w:rsidRPr="007114B8" w:rsidRDefault="007114B8" w:rsidP="007114B8">
                  <w:pPr>
                    <w:jc w:val="center"/>
                    <w:rPr>
                      <w:rFonts w:ascii="Times New Roman" w:hAnsi="Times New Roman" w:cs="Times New Roman"/>
                      <w:b/>
                      <w:bCs/>
                      <w:sz w:val="14"/>
                      <w:szCs w:val="14"/>
                      <w:lang w:val="fr-FR"/>
                    </w:rPr>
                  </w:pPr>
                  <w:r w:rsidRPr="007114B8">
                    <w:rPr>
                      <w:rFonts w:ascii="Times New Roman" w:hAnsi="Times New Roman" w:cs="Times New Roman"/>
                      <w:b/>
                      <w:bCs/>
                      <w:sz w:val="14"/>
                      <w:szCs w:val="14"/>
                    </w:rPr>
                    <w:t>ΚΙΝ</w:t>
                  </w:r>
                  <w:r w:rsidRPr="007114B8">
                    <w:rPr>
                      <w:rFonts w:ascii="Times New Roman" w:hAnsi="Times New Roman" w:cs="Times New Roman"/>
                      <w:b/>
                      <w:bCs/>
                      <w:sz w:val="14"/>
                      <w:szCs w:val="14"/>
                      <w:lang w:val="fr-FR"/>
                    </w:rPr>
                    <w:t>:6977506705, e-mail :pzygouris@gmail.com</w:t>
                  </w:r>
                </w:p>
                <w:p w:rsidR="007114B8" w:rsidRPr="007114B8" w:rsidRDefault="007114B8" w:rsidP="007114B8">
                  <w:pPr>
                    <w:pStyle w:val="2"/>
                    <w:spacing w:before="0"/>
                    <w:jc w:val="center"/>
                    <w:rPr>
                      <w:color w:val="auto"/>
                      <w:sz w:val="14"/>
                      <w:szCs w:val="14"/>
                      <w:lang w:val="fr-FR"/>
                    </w:rPr>
                  </w:pPr>
                  <w:r w:rsidRPr="007114B8">
                    <w:rPr>
                      <w:color w:val="auto"/>
                      <w:sz w:val="14"/>
                      <w:szCs w:val="14"/>
                      <w:lang w:val="fr-FR"/>
                    </w:rPr>
                    <w:t>E-mail: pzygouris@gmail.com</w:t>
                  </w:r>
                </w:p>
                <w:p w:rsidR="007114B8" w:rsidRPr="007114B8" w:rsidRDefault="007114B8" w:rsidP="007114B8">
                  <w:pPr>
                    <w:jc w:val="center"/>
                    <w:rPr>
                      <w:sz w:val="14"/>
                      <w:szCs w:val="14"/>
                      <w:lang w:val="fr-FR"/>
                    </w:rPr>
                  </w:pPr>
                </w:p>
              </w:txbxContent>
            </v:textbox>
          </v:shape>
        </w:pict>
      </w:r>
    </w:p>
    <w:p w:rsidR="00FB2FDB" w:rsidRPr="00CA2BEF" w:rsidRDefault="00FB2FDB" w:rsidP="00FB2FDB">
      <w:pPr>
        <w:spacing w:line="360" w:lineRule="auto"/>
        <w:jc w:val="both"/>
        <w:rPr>
          <w:rFonts w:cstheme="minorHAnsi"/>
          <w:sz w:val="26"/>
          <w:szCs w:val="26"/>
        </w:rPr>
      </w:pPr>
    </w:p>
    <w:p w:rsidR="00F60E4D" w:rsidRPr="00CA2BEF" w:rsidRDefault="00F60E4D">
      <w:pPr>
        <w:spacing w:line="360" w:lineRule="auto"/>
        <w:jc w:val="both"/>
        <w:rPr>
          <w:sz w:val="26"/>
          <w:szCs w:val="26"/>
        </w:rPr>
      </w:pPr>
    </w:p>
    <w:sectPr w:rsidR="00F60E4D" w:rsidRPr="00CA2BEF" w:rsidSect="005414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70248"/>
    <w:multiLevelType w:val="hybridMultilevel"/>
    <w:tmpl w:val="7F44F734"/>
    <w:lvl w:ilvl="0" w:tplc="3CB09A10">
      <w:start w:val="1"/>
      <w:numFmt w:val="decimal"/>
      <w:lvlText w:val="%1."/>
      <w:lvlJc w:val="left"/>
      <w:pPr>
        <w:ind w:left="720" w:hanging="36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B06F5"/>
    <w:rsid w:val="000F0976"/>
    <w:rsid w:val="001107A0"/>
    <w:rsid w:val="00187BF2"/>
    <w:rsid w:val="00370C5D"/>
    <w:rsid w:val="0046397F"/>
    <w:rsid w:val="0054144B"/>
    <w:rsid w:val="0056357B"/>
    <w:rsid w:val="00591237"/>
    <w:rsid w:val="005C548A"/>
    <w:rsid w:val="0060509D"/>
    <w:rsid w:val="007114B8"/>
    <w:rsid w:val="00727DDC"/>
    <w:rsid w:val="008E1336"/>
    <w:rsid w:val="00995690"/>
    <w:rsid w:val="009E498A"/>
    <w:rsid w:val="00BC5479"/>
    <w:rsid w:val="00C34DE8"/>
    <w:rsid w:val="00C50C7C"/>
    <w:rsid w:val="00C638F9"/>
    <w:rsid w:val="00C85F4B"/>
    <w:rsid w:val="00CA2BEF"/>
    <w:rsid w:val="00CB06F5"/>
    <w:rsid w:val="00D051C3"/>
    <w:rsid w:val="00F421D8"/>
    <w:rsid w:val="00F60E4D"/>
    <w:rsid w:val="00FB2FDB"/>
    <w:rsid w:val="00FC67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4B"/>
  </w:style>
  <w:style w:type="paragraph" w:styleId="2">
    <w:name w:val="heading 2"/>
    <w:basedOn w:val="a"/>
    <w:next w:val="a"/>
    <w:link w:val="2Char"/>
    <w:uiPriority w:val="9"/>
    <w:semiHidden/>
    <w:unhideWhenUsed/>
    <w:qFormat/>
    <w:rsid w:val="007114B8"/>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B2FDB"/>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FB2FDB"/>
    <w:rPr>
      <w:rFonts w:ascii="Consolas" w:hAnsi="Consolas"/>
      <w:sz w:val="20"/>
      <w:szCs w:val="20"/>
    </w:rPr>
  </w:style>
  <w:style w:type="paragraph" w:styleId="a3">
    <w:name w:val="List Paragraph"/>
    <w:basedOn w:val="a"/>
    <w:uiPriority w:val="34"/>
    <w:qFormat/>
    <w:rsid w:val="00CA2BEF"/>
    <w:pPr>
      <w:ind w:left="720"/>
      <w:contextualSpacing/>
    </w:pPr>
  </w:style>
  <w:style w:type="paragraph" w:styleId="a4">
    <w:name w:val="Balloon Text"/>
    <w:basedOn w:val="a"/>
    <w:link w:val="Char"/>
    <w:uiPriority w:val="99"/>
    <w:semiHidden/>
    <w:unhideWhenUsed/>
    <w:rsid w:val="005912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1237"/>
    <w:rPr>
      <w:rFonts w:ascii="Tahoma" w:hAnsi="Tahoma" w:cs="Tahoma"/>
      <w:sz w:val="16"/>
      <w:szCs w:val="16"/>
    </w:rPr>
  </w:style>
  <w:style w:type="paragraph" w:styleId="a5">
    <w:name w:val="Title"/>
    <w:basedOn w:val="a"/>
    <w:next w:val="a"/>
    <w:link w:val="Char0"/>
    <w:uiPriority w:val="10"/>
    <w:qFormat/>
    <w:rsid w:val="00727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727DDC"/>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semiHidden/>
    <w:rsid w:val="007114B8"/>
    <w:rPr>
      <w:rFonts w:asciiTheme="majorHAnsi" w:eastAsiaTheme="majorEastAsia" w:hAnsiTheme="majorHAnsi" w:cs="Times New Roman"/>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7114B8"/>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B2FDB"/>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FB2FDB"/>
    <w:rPr>
      <w:rFonts w:ascii="Consolas" w:hAnsi="Consolas"/>
      <w:sz w:val="20"/>
      <w:szCs w:val="20"/>
    </w:rPr>
  </w:style>
  <w:style w:type="paragraph" w:styleId="a3">
    <w:name w:val="List Paragraph"/>
    <w:basedOn w:val="a"/>
    <w:uiPriority w:val="34"/>
    <w:qFormat/>
    <w:rsid w:val="00CA2BEF"/>
    <w:pPr>
      <w:ind w:left="720"/>
      <w:contextualSpacing/>
    </w:pPr>
  </w:style>
  <w:style w:type="paragraph" w:styleId="a4">
    <w:name w:val="Balloon Text"/>
    <w:basedOn w:val="a"/>
    <w:link w:val="Char"/>
    <w:uiPriority w:val="99"/>
    <w:semiHidden/>
    <w:unhideWhenUsed/>
    <w:rsid w:val="005912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1237"/>
    <w:rPr>
      <w:rFonts w:ascii="Tahoma" w:hAnsi="Tahoma" w:cs="Tahoma"/>
      <w:sz w:val="16"/>
      <w:szCs w:val="16"/>
    </w:rPr>
  </w:style>
  <w:style w:type="paragraph" w:styleId="a5">
    <w:name w:val="Title"/>
    <w:basedOn w:val="a"/>
    <w:next w:val="a"/>
    <w:link w:val="Char0"/>
    <w:uiPriority w:val="10"/>
    <w:qFormat/>
    <w:rsid w:val="00727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727DDC"/>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semiHidden/>
    <w:rsid w:val="007114B8"/>
    <w:rPr>
      <w:rFonts w:asciiTheme="majorHAnsi" w:eastAsiaTheme="majorEastAsia" w:hAnsiTheme="majorHAnsi" w:cs="Times New Roman"/>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CB7F-57E4-44FB-B959-4C2CFFAA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5539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zeta</dc:creator>
  <cp:lastModifiedBy>Giannis Stefatos</cp:lastModifiedBy>
  <cp:revision>2</cp:revision>
  <cp:lastPrinted>2019-02-15T09:29:00Z</cp:lastPrinted>
  <dcterms:created xsi:type="dcterms:W3CDTF">2019-02-18T10:25:00Z</dcterms:created>
  <dcterms:modified xsi:type="dcterms:W3CDTF">2019-02-18T10:25:00Z</dcterms:modified>
</cp:coreProperties>
</file>